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0C4D" w14:textId="0A5D848B" w:rsidR="006C590B" w:rsidRDefault="007E793F">
      <w:pPr>
        <w:rPr>
          <w:b/>
          <w:bCs/>
          <w:sz w:val="28"/>
          <w:szCs w:val="28"/>
        </w:rPr>
      </w:pPr>
      <w:r w:rsidRPr="007E793F">
        <w:rPr>
          <w:b/>
          <w:bCs/>
          <w:sz w:val="28"/>
          <w:szCs w:val="28"/>
        </w:rPr>
        <w:t xml:space="preserve">Az ingyenes </w:t>
      </w:r>
      <w:proofErr w:type="spellStart"/>
      <w:r w:rsidRPr="007E793F">
        <w:rPr>
          <w:b/>
          <w:bCs/>
          <w:sz w:val="28"/>
          <w:szCs w:val="28"/>
        </w:rPr>
        <w:t>Centipede</w:t>
      </w:r>
      <w:proofErr w:type="spellEnd"/>
      <w:r w:rsidRPr="007E793F">
        <w:rPr>
          <w:b/>
          <w:bCs/>
          <w:sz w:val="28"/>
          <w:szCs w:val="28"/>
        </w:rPr>
        <w:t xml:space="preserve"> RTK korrekció használata</w:t>
      </w:r>
    </w:p>
    <w:p w14:paraId="421DDD54" w14:textId="4B22CC43" w:rsidR="007E793F" w:rsidRDefault="007E793F" w:rsidP="007E793F">
      <w:pPr>
        <w:jc w:val="both"/>
      </w:pPr>
      <w:r w:rsidRPr="007E793F">
        <w:t xml:space="preserve">A </w:t>
      </w:r>
      <w:r>
        <w:t xml:space="preserve">két legismertebb professzionális előfizetési díjas RTK korrekció szolgáltatás (Lechner Kft, Corrigo) mellett létezik </w:t>
      </w:r>
      <w:r w:rsidR="003B7609">
        <w:t>az</w:t>
      </w:r>
      <w:r>
        <w:t xml:space="preserve"> ingyenes </w:t>
      </w:r>
      <w:proofErr w:type="spellStart"/>
      <w:r w:rsidR="003B7609">
        <w:t>Centipede</w:t>
      </w:r>
      <w:proofErr w:type="spellEnd"/>
      <w:r w:rsidR="003B7609">
        <w:t xml:space="preserve"> </w:t>
      </w:r>
      <w:r>
        <w:t>RTK korrekció szolgáltatás is Magyarországon</w:t>
      </w:r>
      <w:r w:rsidR="003B7609">
        <w:t>.</w:t>
      </w:r>
    </w:p>
    <w:p w14:paraId="06D52355" w14:textId="4ACCBF21" w:rsidR="007E793F" w:rsidRDefault="00B50ED3" w:rsidP="007E793F">
      <w:pPr>
        <w:jc w:val="both"/>
      </w:pPr>
      <w:r>
        <w:t>A</w:t>
      </w:r>
      <w:r w:rsidR="001A058C">
        <w:t xml:space="preserve"> </w:t>
      </w:r>
      <w:proofErr w:type="spellStart"/>
      <w:r w:rsidR="00E4084B">
        <w:t>Centipede</w:t>
      </w:r>
      <w:proofErr w:type="spellEnd"/>
      <w:r w:rsidR="001A058C">
        <w:t xml:space="preserve"> bázisállomásainak többsége </w:t>
      </w:r>
      <w:r w:rsidR="003B7609">
        <w:t>azonban</w:t>
      </w:r>
      <w:r>
        <w:t xml:space="preserve"> </w:t>
      </w:r>
      <w:r w:rsidR="001A058C">
        <w:t>nem kifejezetten profi készülék, az antenna telepítés módja is hagy</w:t>
      </w:r>
      <w:r w:rsidR="00E4084B">
        <w:t>hat</w:t>
      </w:r>
      <w:r w:rsidR="001A058C">
        <w:t xml:space="preserve"> kívánni valót maga után, és végül az antenna pozíció meghatározásának megbízhatósága is kérdéses. Ennek ellenére sok felhasználó tapasztalata alapján 5-10 cm megbízhatóságú pozíció meghatározásra alkalmas a </w:t>
      </w:r>
      <w:proofErr w:type="spellStart"/>
      <w:r w:rsidR="00E4084B">
        <w:t>Centipede</w:t>
      </w:r>
      <w:proofErr w:type="spellEnd"/>
      <w:r w:rsidR="00E4084B">
        <w:t xml:space="preserve"> </w:t>
      </w:r>
      <w:r w:rsidR="001A058C">
        <w:t>szolgáltatás.</w:t>
      </w:r>
    </w:p>
    <w:p w14:paraId="23682B25" w14:textId="77777777" w:rsidR="008F2A7D" w:rsidRDefault="007E793F" w:rsidP="007E793F">
      <w:pPr>
        <w:jc w:val="both"/>
      </w:pPr>
      <w:r>
        <w:t xml:space="preserve">A hálózat kiépítése Franciaországból indult útjára, és jelenleg úgy tűnik, hogy az európai országok közül Franciaország mellett a legtöbb csatlakozó Magyarországon </w:t>
      </w:r>
      <w:r w:rsidR="00DF134D">
        <w:t>található</w:t>
      </w:r>
      <w:r>
        <w:t>. A hálózat tagjai (a referencia állomások telepítői és tulajdonosai) valamint a felhasználók többnyire mezőgazdasági vállalkozások.</w:t>
      </w:r>
      <w:r w:rsidR="003B7609">
        <w:t xml:space="preserve"> </w:t>
      </w:r>
    </w:p>
    <w:p w14:paraId="195E7EBB" w14:textId="72E4FC9C" w:rsidR="007E793F" w:rsidRPr="008F2A7D" w:rsidRDefault="003B7609" w:rsidP="007E793F">
      <w:pPr>
        <w:jc w:val="both"/>
        <w:rPr>
          <w:i/>
          <w:iCs/>
          <w:sz w:val="20"/>
          <w:szCs w:val="20"/>
        </w:rPr>
      </w:pPr>
      <w:r w:rsidRPr="008F2A7D">
        <w:rPr>
          <w:i/>
          <w:iCs/>
          <w:sz w:val="20"/>
          <w:szCs w:val="20"/>
        </w:rPr>
        <w:t xml:space="preserve">Azok számára is hasznos lehet a </w:t>
      </w:r>
      <w:proofErr w:type="spellStart"/>
      <w:r w:rsidRPr="008F2A7D">
        <w:rPr>
          <w:i/>
          <w:iCs/>
          <w:sz w:val="20"/>
          <w:szCs w:val="20"/>
        </w:rPr>
        <w:t>Centipede</w:t>
      </w:r>
      <w:proofErr w:type="spellEnd"/>
      <w:r w:rsidRPr="008F2A7D">
        <w:rPr>
          <w:i/>
          <w:iCs/>
          <w:sz w:val="20"/>
          <w:szCs w:val="20"/>
        </w:rPr>
        <w:t xml:space="preserve">, akik a fent említett tulajdonságai miatt tényleges mérésre valójában nem szeretnék használni. Számukra abban segíthet a </w:t>
      </w:r>
      <w:proofErr w:type="spellStart"/>
      <w:r w:rsidRPr="008F2A7D">
        <w:rPr>
          <w:i/>
          <w:iCs/>
          <w:sz w:val="20"/>
          <w:szCs w:val="20"/>
        </w:rPr>
        <w:t>Centipede</w:t>
      </w:r>
      <w:proofErr w:type="spellEnd"/>
      <w:r w:rsidRPr="008F2A7D">
        <w:rPr>
          <w:i/>
          <w:iCs/>
          <w:sz w:val="20"/>
          <w:szCs w:val="20"/>
        </w:rPr>
        <w:t xml:space="preserve"> (leginkább csak akkor, ha legközelebbi </w:t>
      </w:r>
      <w:proofErr w:type="spellStart"/>
      <w:r w:rsidRPr="008F2A7D">
        <w:rPr>
          <w:i/>
          <w:iCs/>
          <w:sz w:val="20"/>
          <w:szCs w:val="20"/>
        </w:rPr>
        <w:t>Centipede</w:t>
      </w:r>
      <w:proofErr w:type="spellEnd"/>
      <w:r w:rsidRPr="008F2A7D">
        <w:rPr>
          <w:i/>
          <w:iCs/>
          <w:sz w:val="20"/>
          <w:szCs w:val="20"/>
        </w:rPr>
        <w:t xml:space="preserve"> bázis 10-15 km-nél közelebb van), hogy a vevő gyorsabban érje el a fix pozíciót akkor, amikor a magas ionoszféra hiba miatt a Lechner vagy a Corrigo szolgáltatással ezek bázisainak nagy távolsága miatt nem lesz fix a </w:t>
      </w:r>
      <w:proofErr w:type="spellStart"/>
      <w:r w:rsidRPr="008F2A7D">
        <w:rPr>
          <w:i/>
          <w:iCs/>
          <w:sz w:val="20"/>
          <w:szCs w:val="20"/>
        </w:rPr>
        <w:t>pozícó</w:t>
      </w:r>
      <w:proofErr w:type="spellEnd"/>
      <w:r w:rsidRPr="008F2A7D">
        <w:rPr>
          <w:i/>
          <w:iCs/>
          <w:sz w:val="20"/>
          <w:szCs w:val="20"/>
        </w:rPr>
        <w:t xml:space="preserve"> minősége. </w:t>
      </w:r>
      <w:r w:rsidR="008F2A7D" w:rsidRPr="008F2A7D">
        <w:rPr>
          <w:i/>
          <w:iCs/>
          <w:sz w:val="20"/>
          <w:szCs w:val="20"/>
        </w:rPr>
        <w:t xml:space="preserve">Ha a </w:t>
      </w:r>
      <w:proofErr w:type="spellStart"/>
      <w:r w:rsidR="008F2A7D" w:rsidRPr="008F2A7D">
        <w:rPr>
          <w:i/>
          <w:iCs/>
          <w:sz w:val="20"/>
          <w:szCs w:val="20"/>
        </w:rPr>
        <w:t>Centipede</w:t>
      </w:r>
      <w:proofErr w:type="spellEnd"/>
      <w:r w:rsidR="008F2A7D" w:rsidRPr="008F2A7D">
        <w:rPr>
          <w:i/>
          <w:iCs/>
          <w:sz w:val="20"/>
          <w:szCs w:val="20"/>
        </w:rPr>
        <w:t>-re csatlakozva a vevő eléri a fix szintet, akkor a professzionális hálózatra visszacsatlakozva szerencsés esetben fix marad Figyelem</w:t>
      </w:r>
      <w:r w:rsidR="008F2A7D">
        <w:rPr>
          <w:i/>
          <w:iCs/>
          <w:sz w:val="20"/>
          <w:szCs w:val="20"/>
        </w:rPr>
        <w:t>,</w:t>
      </w:r>
      <w:r w:rsidR="008F2A7D" w:rsidRPr="008F2A7D">
        <w:rPr>
          <w:i/>
          <w:iCs/>
          <w:sz w:val="20"/>
          <w:szCs w:val="20"/>
        </w:rPr>
        <w:t xml:space="preserve"> </w:t>
      </w:r>
      <w:proofErr w:type="spellStart"/>
      <w:r w:rsidR="008F2A7D">
        <w:rPr>
          <w:i/>
          <w:iCs/>
          <w:sz w:val="20"/>
          <w:szCs w:val="20"/>
        </w:rPr>
        <w:t>ú</w:t>
      </w:r>
      <w:r w:rsidR="008F2A7D" w:rsidRPr="008F2A7D">
        <w:rPr>
          <w:i/>
          <w:iCs/>
          <w:sz w:val="20"/>
          <w:szCs w:val="20"/>
        </w:rPr>
        <w:t>jrainicializálással</w:t>
      </w:r>
      <w:proofErr w:type="spellEnd"/>
      <w:r w:rsidR="008F2A7D" w:rsidRPr="008F2A7D">
        <w:rPr>
          <w:i/>
          <w:iCs/>
          <w:sz w:val="20"/>
          <w:szCs w:val="20"/>
        </w:rPr>
        <w:t xml:space="preserve"> ellenőrizni kell!</w:t>
      </w:r>
    </w:p>
    <w:p w14:paraId="3117D1F5" w14:textId="1E55D6D7" w:rsidR="007E793F" w:rsidRDefault="007E793F" w:rsidP="007E793F">
      <w:pPr>
        <w:jc w:val="both"/>
      </w:pPr>
      <w:r>
        <w:t xml:space="preserve">Magáról a technikai háttérről és a rendszer felépítésről </w:t>
      </w:r>
      <w:r w:rsidR="006020DC">
        <w:t xml:space="preserve">itt </w:t>
      </w:r>
      <w:r>
        <w:t>nem szeretnénk bővebb</w:t>
      </w:r>
      <w:r w:rsidR="006020DC">
        <w:t xml:space="preserve">en írni. Ezek az információk elérhetők a </w:t>
      </w:r>
      <w:hyperlink r:id="rId5" w:history="1">
        <w:r w:rsidR="006020DC" w:rsidRPr="006020DC">
          <w:rPr>
            <w:rStyle w:val="Hiperhivatkozs"/>
          </w:rPr>
          <w:t>https://centipede.fr/</w:t>
        </w:r>
      </w:hyperlink>
      <w:r w:rsidR="006020DC">
        <w:t xml:space="preserve"> honlapon.</w:t>
      </w:r>
    </w:p>
    <w:p w14:paraId="3A8C1FC8" w14:textId="2DD7C98F" w:rsidR="001A343B" w:rsidRDefault="001A343B" w:rsidP="007E793F">
      <w:pPr>
        <w:jc w:val="both"/>
      </w:pPr>
      <w:r>
        <w:t xml:space="preserve">A </w:t>
      </w:r>
      <w:proofErr w:type="spellStart"/>
      <w:r>
        <w:t>Centipede</w:t>
      </w:r>
      <w:proofErr w:type="spellEnd"/>
      <w:r>
        <w:t xml:space="preserve"> használatához az adatgyűjtő szoftver (alkalmazás) Rover beállító oldalán a következő adatokat kell megadni. Az adatok módosítása előtt gondoskodjon az aktuális Lechner vagy Corrigo konfiguráció mentéséről a kezelési kézikönyvben leírtaknak megfelelően.</w:t>
      </w:r>
    </w:p>
    <w:p w14:paraId="500F402C" w14:textId="6F188AA5" w:rsidR="001A343B" w:rsidRDefault="001A343B" w:rsidP="00B50ED3">
      <w:pPr>
        <w:spacing w:after="80" w:line="240" w:lineRule="auto"/>
        <w:ind w:left="1702" w:hanging="1418"/>
        <w:jc w:val="both"/>
      </w:pPr>
      <w:r>
        <w:t xml:space="preserve">IP cím: </w:t>
      </w:r>
      <w:r>
        <w:tab/>
        <w:t>c</w:t>
      </w:r>
      <w:r w:rsidR="00CC00A2">
        <w:t>rtk.net</w:t>
      </w:r>
    </w:p>
    <w:p w14:paraId="2776DA1F" w14:textId="09C7A20A" w:rsidR="001A343B" w:rsidRDefault="001A343B" w:rsidP="00B50ED3">
      <w:pPr>
        <w:spacing w:after="80" w:line="240" w:lineRule="auto"/>
        <w:ind w:left="1702" w:hanging="1418"/>
        <w:jc w:val="both"/>
      </w:pPr>
      <w:r>
        <w:t xml:space="preserve">Port: </w:t>
      </w:r>
      <w:r>
        <w:tab/>
        <w:t>2101</w:t>
      </w:r>
    </w:p>
    <w:p w14:paraId="429FF378" w14:textId="67E444F5" w:rsidR="001A343B" w:rsidRDefault="001A343B" w:rsidP="00B50ED3">
      <w:pPr>
        <w:spacing w:after="80" w:line="240" w:lineRule="auto"/>
        <w:ind w:left="1702" w:hanging="1418"/>
        <w:jc w:val="both"/>
      </w:pPr>
      <w:r>
        <w:t xml:space="preserve">Mount Point: </w:t>
      </w:r>
      <w:r>
        <w:tab/>
      </w:r>
      <w:r w:rsidRPr="001A343B">
        <w:t xml:space="preserve">Mindig a munkaterülethez legközelebbi referencia állomást (mount </w:t>
      </w:r>
      <w:proofErr w:type="spellStart"/>
      <w:r w:rsidRPr="001A343B">
        <w:t>pointot</w:t>
      </w:r>
      <w:proofErr w:type="spellEnd"/>
      <w:r w:rsidRPr="001A343B">
        <w:t>) haszná</w:t>
      </w:r>
      <w:r>
        <w:t xml:space="preserve">lja. Háromféleképpen </w:t>
      </w:r>
      <w:r w:rsidR="00CC00A2">
        <w:t>oldhatja meg ezt.</w:t>
      </w:r>
    </w:p>
    <w:p w14:paraId="184983E2" w14:textId="77777777" w:rsidR="00DF134D" w:rsidRDefault="001A343B" w:rsidP="00B50ED3">
      <w:pPr>
        <w:pStyle w:val="Listaszerbekezds"/>
        <w:numPr>
          <w:ilvl w:val="0"/>
          <w:numId w:val="3"/>
        </w:numPr>
        <w:spacing w:after="80" w:line="240" w:lineRule="auto"/>
        <w:jc w:val="both"/>
      </w:pPr>
      <w:r>
        <w:t xml:space="preserve">Nézze meg ezen a térképen: </w:t>
      </w:r>
    </w:p>
    <w:p w14:paraId="75AE97E3" w14:textId="79E90DFF" w:rsidR="001A343B" w:rsidRDefault="001A058C" w:rsidP="00B50ED3">
      <w:pPr>
        <w:pStyle w:val="Listaszerbekezds"/>
        <w:spacing w:after="80" w:line="240" w:lineRule="auto"/>
        <w:ind w:left="2844"/>
        <w:jc w:val="both"/>
      </w:pPr>
      <w:hyperlink r:id="rId6" w:history="1">
        <w:r w:rsidRPr="007B25D6">
          <w:rPr>
            <w:rStyle w:val="Hiperhivatkozs"/>
          </w:rPr>
          <w:t>https://www.centipede-rtk.org/the-centipede-rtk-network</w:t>
        </w:r>
      </w:hyperlink>
    </w:p>
    <w:p w14:paraId="2843E198" w14:textId="35F3D199" w:rsidR="001A343B" w:rsidRDefault="00DF134D" w:rsidP="00B50ED3">
      <w:pPr>
        <w:pStyle w:val="Listaszerbekezds"/>
        <w:numPr>
          <w:ilvl w:val="0"/>
          <w:numId w:val="3"/>
        </w:numPr>
        <w:spacing w:after="80" w:line="240" w:lineRule="auto"/>
        <w:jc w:val="both"/>
      </w:pPr>
      <w:r>
        <w:t xml:space="preserve">A Hi-Survey és a </w:t>
      </w:r>
      <w:proofErr w:type="spellStart"/>
      <w:r>
        <w:t>SatSurv</w:t>
      </w:r>
      <w:proofErr w:type="spellEnd"/>
      <w:r>
        <w:t xml:space="preserve"> alkalmazásokban a</w:t>
      </w:r>
      <w:r w:rsidR="00CC00A2">
        <w:t>z Eszköz</w:t>
      </w:r>
      <w:r>
        <w:t xml:space="preserve">/Rover választása után mutasson a Mount Point sorának jobb szélén található </w:t>
      </w:r>
      <w:proofErr w:type="spellStart"/>
      <w:r>
        <w:t>Konf</w:t>
      </w:r>
      <w:proofErr w:type="spellEnd"/>
      <w:r>
        <w:t xml:space="preserve"> gombra, majd a megjelenő lapon a Vesz feliratra. Kb. 20 másodpercen belül megjelenik a mount </w:t>
      </w:r>
      <w:proofErr w:type="spellStart"/>
      <w:r>
        <w:t>pointok</w:t>
      </w:r>
      <w:proofErr w:type="spellEnd"/>
      <w:r>
        <w:t xml:space="preserve"> listája, amelyben az állomások a távolság szerinti sorrendbe rendezettek. Válassza a legelső tételt. </w:t>
      </w:r>
    </w:p>
    <w:p w14:paraId="2B395704" w14:textId="3339CDAE" w:rsidR="00DF134D" w:rsidRDefault="00DF134D" w:rsidP="00B50ED3">
      <w:pPr>
        <w:pStyle w:val="Listaszerbekezds"/>
        <w:numPr>
          <w:ilvl w:val="0"/>
          <w:numId w:val="3"/>
        </w:numPr>
        <w:spacing w:after="80" w:line="240" w:lineRule="auto"/>
        <w:jc w:val="both"/>
      </w:pPr>
      <w:r>
        <w:t xml:space="preserve">A mount point mezőbe ezt írja: NEAR. Elvileg ennek hatására automatikusan a legközelebbi mount </w:t>
      </w:r>
      <w:proofErr w:type="spellStart"/>
      <w:r>
        <w:t>pointra</w:t>
      </w:r>
      <w:proofErr w:type="spellEnd"/>
      <w:r>
        <w:t xml:space="preserve"> csatlakoztatja a </w:t>
      </w:r>
      <w:proofErr w:type="spellStart"/>
      <w:r>
        <w:t>vevőjét</w:t>
      </w:r>
      <w:proofErr w:type="spellEnd"/>
      <w:r>
        <w:t xml:space="preserve"> a </w:t>
      </w:r>
      <w:proofErr w:type="spellStart"/>
      <w:r>
        <w:t>Centipede</w:t>
      </w:r>
      <w:proofErr w:type="spellEnd"/>
      <w:r>
        <w:t xml:space="preserve"> szoftvere</w:t>
      </w:r>
      <w:r w:rsidR="00CC00A2">
        <w:t>.</w:t>
      </w:r>
      <w:r>
        <w:t xml:space="preserve"> </w:t>
      </w:r>
    </w:p>
    <w:p w14:paraId="1C2C7D73" w14:textId="1B87E9CD" w:rsidR="001A343B" w:rsidRDefault="001A343B" w:rsidP="00B50ED3">
      <w:pPr>
        <w:spacing w:after="80" w:line="240" w:lineRule="auto"/>
        <w:ind w:left="1701" w:hanging="1417"/>
        <w:jc w:val="both"/>
      </w:pPr>
      <w:r>
        <w:t xml:space="preserve">Használónév: </w:t>
      </w:r>
      <w:r>
        <w:tab/>
      </w:r>
      <w:r w:rsidR="00CC00A2">
        <w:t xml:space="preserve">c vagy </w:t>
      </w:r>
      <w:proofErr w:type="spellStart"/>
      <w:r>
        <w:t>centipede</w:t>
      </w:r>
      <w:proofErr w:type="spellEnd"/>
    </w:p>
    <w:p w14:paraId="39DA2F9E" w14:textId="6E9564D6" w:rsidR="001A343B" w:rsidRDefault="001A343B" w:rsidP="00B50ED3">
      <w:pPr>
        <w:spacing w:after="80" w:line="240" w:lineRule="auto"/>
        <w:ind w:left="1701" w:hanging="1417"/>
        <w:jc w:val="both"/>
      </w:pPr>
      <w:r>
        <w:t>Jelszó:</w:t>
      </w:r>
      <w:r>
        <w:tab/>
      </w:r>
      <w:r w:rsidR="00CC00A2">
        <w:t xml:space="preserve">c vagy </w:t>
      </w:r>
      <w:proofErr w:type="spellStart"/>
      <w:r>
        <w:t>centipede</w:t>
      </w:r>
      <w:proofErr w:type="spellEnd"/>
    </w:p>
    <w:p w14:paraId="6424B2DF" w14:textId="04C7FD7E" w:rsidR="00CC00A2" w:rsidRDefault="00CC00A2" w:rsidP="00DF134D">
      <w:pPr>
        <w:jc w:val="both"/>
      </w:pPr>
      <w:r>
        <w:t xml:space="preserve">A beállításhoz használhatja a 2. oldalon található QR kódot is. </w:t>
      </w:r>
    </w:p>
    <w:p w14:paraId="7B9D1254" w14:textId="744A5ED3" w:rsidR="0084438A" w:rsidRDefault="006020DC" w:rsidP="00DF134D">
      <w:pPr>
        <w:jc w:val="both"/>
      </w:pPr>
      <w:r>
        <w:t xml:space="preserve">Amennyiben szeretné a </w:t>
      </w:r>
      <w:proofErr w:type="spellStart"/>
      <w:r>
        <w:t>Centipede</w:t>
      </w:r>
      <w:proofErr w:type="spellEnd"/>
      <w:r>
        <w:t xml:space="preserve"> hálózatot RTK korrekcióját használni javasoljuk</w:t>
      </w:r>
      <w:r w:rsidR="00DF134D">
        <w:t xml:space="preserve">, hogy </w:t>
      </w:r>
      <w:r w:rsidR="00DF134D" w:rsidRPr="00DF134D">
        <w:rPr>
          <w:b/>
          <w:bCs/>
        </w:rPr>
        <w:t>s</w:t>
      </w:r>
      <w:r w:rsidRPr="006020DC">
        <w:rPr>
          <w:b/>
          <w:bCs/>
        </w:rPr>
        <w:t>oha ne használja ellenőrzés nélkül!</w:t>
      </w:r>
      <w:r>
        <w:t xml:space="preserve"> </w:t>
      </w:r>
    </w:p>
    <w:p w14:paraId="7E23421B" w14:textId="6E122202" w:rsidR="0084438A" w:rsidRDefault="006020DC" w:rsidP="0084438A">
      <w:pPr>
        <w:pStyle w:val="Listaszerbekezds"/>
        <w:numPr>
          <w:ilvl w:val="1"/>
          <w:numId w:val="2"/>
        </w:numPr>
        <w:jc w:val="both"/>
      </w:pPr>
      <w:r>
        <w:t xml:space="preserve">A </w:t>
      </w:r>
      <w:proofErr w:type="spellStart"/>
      <w:r>
        <w:t>Centipede</w:t>
      </w:r>
      <w:proofErr w:type="spellEnd"/>
      <w:r>
        <w:t xml:space="preserve">-re csatlakozás előtt </w:t>
      </w:r>
      <w:r w:rsidR="0084438A">
        <w:t>a munkaterületnek az é</w:t>
      </w:r>
      <w:r w:rsidR="001A058C">
        <w:t>g</w:t>
      </w:r>
      <w:r w:rsidR="0084438A">
        <w:t xml:space="preserve">bolt felé legnyitottabb pontján </w:t>
      </w:r>
      <w:r>
        <w:t xml:space="preserve">csatlakozzon a Lechner Kft (ntrip1.gnssnet.hu), vagy a Corrigo (ntrip.corrigo.hu) hálózathoz, és tárolja az így meghatározott pozíciót, amikor a </w:t>
      </w:r>
      <w:r>
        <w:lastRenderedPageBreak/>
        <w:t xml:space="preserve">pozíció minősége eléri a Fix szintet, tehát amikor a megbízhatósági számok 2 cm alatt vannak. </w:t>
      </w:r>
    </w:p>
    <w:p w14:paraId="570D0E28" w14:textId="65AAB6A1" w:rsidR="0084438A" w:rsidRDefault="0084438A" w:rsidP="0084438A">
      <w:pPr>
        <w:pStyle w:val="Listaszerbekezds"/>
        <w:ind w:left="1440"/>
        <w:jc w:val="both"/>
      </w:pPr>
      <w:r>
        <w:t>Megjegyzés: nagyon ritkán ugyan, de előfordulhat (főleg a november eleje és március vége közötti időszakban, és elsősorban a délelőtti órákban), hogy GNSS vevője a professzionális szolgáltatás igénybevétele ellenére pontatlan (többnyire csak 10-20 cm, de néha akár méter hibával terhelt) pozíciót számít. Ezért a fent említett időszakban végzett mérést a biztonság kedvéért célszerű a vevő kikapcsolása és újbóli bekapcsolása után megismételni ugyanazon a ponton.</w:t>
      </w:r>
    </w:p>
    <w:p w14:paraId="08D8856A" w14:textId="25401405" w:rsidR="006020DC" w:rsidRDefault="006020DC" w:rsidP="0084438A">
      <w:pPr>
        <w:pStyle w:val="Listaszerbekezds"/>
        <w:numPr>
          <w:ilvl w:val="1"/>
          <w:numId w:val="2"/>
        </w:numPr>
        <w:jc w:val="both"/>
      </w:pPr>
      <w:r>
        <w:t xml:space="preserve">Ezután a </w:t>
      </w:r>
      <w:proofErr w:type="spellStart"/>
      <w:r>
        <w:t>Centipede</w:t>
      </w:r>
      <w:proofErr w:type="spellEnd"/>
      <w:r>
        <w:t xml:space="preserve">-re csatlakozva is várja meg a Fix minőséget, és nézze meg, hogy hány cm az eltérés ugyanazon a </w:t>
      </w:r>
      <w:r w:rsidR="0084438A">
        <w:t>ponton</w:t>
      </w:r>
      <w:r>
        <w:t xml:space="preserve"> a </w:t>
      </w:r>
      <w:proofErr w:type="spellStart"/>
      <w:r>
        <w:t>Centipede</w:t>
      </w:r>
      <w:proofErr w:type="spellEnd"/>
      <w:r>
        <w:t xml:space="preserve"> és a fizetős szolgáltatással meghatározott pozíció között. </w:t>
      </w:r>
      <w:r w:rsidR="0084438A">
        <w:t xml:space="preserve">Csak akkor folytassa a mérést a </w:t>
      </w:r>
      <w:proofErr w:type="spellStart"/>
      <w:r w:rsidR="0084438A">
        <w:t>Centipede</w:t>
      </w:r>
      <w:proofErr w:type="spellEnd"/>
      <w:r w:rsidR="0084438A">
        <w:t xml:space="preserve"> korrekcióval, ha az eltérés mértéke (a </w:t>
      </w:r>
      <w:proofErr w:type="spellStart"/>
      <w:r w:rsidR="0084438A">
        <w:t>Centipede</w:t>
      </w:r>
      <w:proofErr w:type="spellEnd"/>
      <w:r w:rsidR="0084438A">
        <w:t xml:space="preserve"> pontatlansága a professzionális hálózathoz képest) </w:t>
      </w:r>
      <w:r w:rsidR="001A343B">
        <w:t>elfogadható az Ön számára.</w:t>
      </w:r>
    </w:p>
    <w:p w14:paraId="6B385184" w14:textId="3872C31E" w:rsidR="00B50ED3" w:rsidRDefault="00B50ED3" w:rsidP="001A058C">
      <w:pPr>
        <w:jc w:val="both"/>
      </w:pPr>
      <w:r>
        <w:t xml:space="preserve">Vegye figyelembe, hogy csak saját felelősségére használhatja a </w:t>
      </w:r>
      <w:proofErr w:type="spellStart"/>
      <w:r>
        <w:t>Centipede</w:t>
      </w:r>
      <w:proofErr w:type="spellEnd"/>
      <w:r>
        <w:t xml:space="preserve"> korrekcióját. Senkinél sem reklamálhat, ha mérésének eredménye hibás lesz. </w:t>
      </w:r>
    </w:p>
    <w:p w14:paraId="14BDD48F" w14:textId="1C044784" w:rsidR="001A058C" w:rsidRDefault="001A058C" w:rsidP="001A058C">
      <w:pPr>
        <w:jc w:val="both"/>
      </w:pPr>
      <w:r>
        <w:t xml:space="preserve">A </w:t>
      </w:r>
      <w:proofErr w:type="spellStart"/>
      <w:r>
        <w:t>Centipede-hez</w:t>
      </w:r>
      <w:proofErr w:type="spellEnd"/>
      <w:r>
        <w:t xml:space="preserve"> nem csak felhasználóként, hanem saját bázisállomásával korrekció szolgáltatóként is csatlakozhat. Az ehhez szükséges ismeretek itt megtalálhatók:</w:t>
      </w:r>
    </w:p>
    <w:p w14:paraId="3D054273" w14:textId="01F822C9" w:rsidR="001A058C" w:rsidRDefault="001A058C" w:rsidP="001A058C">
      <w:pPr>
        <w:jc w:val="both"/>
      </w:pPr>
      <w:hyperlink r:id="rId7" w:history="1">
        <w:r w:rsidRPr="001A058C">
          <w:rPr>
            <w:rStyle w:val="Hiperhivatkozs"/>
          </w:rPr>
          <w:t>https://docs.centipede.fr/docs/base/</w:t>
        </w:r>
      </w:hyperlink>
    </w:p>
    <w:p w14:paraId="63C75D9D" w14:textId="6341BECD" w:rsidR="00433094" w:rsidRDefault="00433094" w:rsidP="001A058C">
      <w:pPr>
        <w:jc w:val="both"/>
      </w:pPr>
      <w:r>
        <w:t xml:space="preserve">A professzionális és a </w:t>
      </w:r>
      <w:proofErr w:type="spellStart"/>
      <w:r>
        <w:t>Centipede</w:t>
      </w:r>
      <w:proofErr w:type="spellEnd"/>
      <w:r>
        <w:t xml:space="preserve"> szolgáltatás közötti váltáshoz az adatgyűjtő alkalmazásban célszerű elmenteni a beállításokat mindkét megoldáshoz. A </w:t>
      </w:r>
      <w:proofErr w:type="spellStart"/>
      <w:r>
        <w:t>SatSurv</w:t>
      </w:r>
      <w:proofErr w:type="spellEnd"/>
      <w:r>
        <w:t xml:space="preserve"> és a Hi-Survey alkalmazásokban </w:t>
      </w:r>
      <w:r w:rsidR="003B7609">
        <w:t xml:space="preserve">ehhez </w:t>
      </w:r>
      <w:r>
        <w:t xml:space="preserve">az Eszköz/Rover lapon található Ment gomb áll rendelkezésre. Bizonyos műszertípusok (pl. </w:t>
      </w:r>
      <w:proofErr w:type="spellStart"/>
      <w:r>
        <w:t>Qmini</w:t>
      </w:r>
      <w:proofErr w:type="spellEnd"/>
      <w:r>
        <w:t xml:space="preserve"> A10cm) esetében ez nem támogatott. Ebben az esetben a beállítás elmentéséhez mutasson a </w:t>
      </w:r>
      <w:proofErr w:type="spellStart"/>
      <w:r>
        <w:t>Scan</w:t>
      </w:r>
      <w:proofErr w:type="spellEnd"/>
      <w:r>
        <w:t xml:space="preserve"> ikonra, majd a </w:t>
      </w:r>
      <w:proofErr w:type="spellStart"/>
      <w:r>
        <w:t>My</w:t>
      </w:r>
      <w:proofErr w:type="spellEnd"/>
      <w:r>
        <w:t xml:space="preserve"> QR </w:t>
      </w:r>
      <w:proofErr w:type="spellStart"/>
      <w:r>
        <w:t>Code-ra</w:t>
      </w:r>
      <w:proofErr w:type="spellEnd"/>
      <w:r>
        <w:t xml:space="preserve">, végül a Ment ikonnal elmentheti a QR kódot </w:t>
      </w:r>
      <w:proofErr w:type="spellStart"/>
      <w:r>
        <w:t>jpg</w:t>
      </w:r>
      <w:proofErr w:type="spellEnd"/>
      <w:r>
        <w:t xml:space="preserve"> fájlb</w:t>
      </w:r>
      <w:r w:rsidR="003B7609">
        <w:t>a</w:t>
      </w:r>
      <w:r>
        <w:t xml:space="preserve">. Figyelje meg, hogy hová menti, mert a betöltéshez is a </w:t>
      </w:r>
      <w:proofErr w:type="spellStart"/>
      <w:r>
        <w:t>Scan</w:t>
      </w:r>
      <w:proofErr w:type="spellEnd"/>
      <w:r>
        <w:t xml:space="preserve"> ikonra kell majd mutatni, de ezúttal az Albumok ikonra mutatást követően a fájlkezelő</w:t>
      </w:r>
      <w:r w:rsidR="003B7609">
        <w:t>vel</w:t>
      </w:r>
      <w:r>
        <w:t xml:space="preserve"> </w:t>
      </w:r>
      <w:r w:rsidR="003B7609">
        <w:t xml:space="preserve">fogja </w:t>
      </w:r>
      <w:r>
        <w:t xml:space="preserve">megtalálni az elmentett QR képet. </w:t>
      </w:r>
    </w:p>
    <w:p w14:paraId="6191515E" w14:textId="77777777" w:rsidR="00433094" w:rsidRDefault="00433094" w:rsidP="001A058C">
      <w:pPr>
        <w:jc w:val="both"/>
      </w:pPr>
    </w:p>
    <w:p w14:paraId="20B9EC2C" w14:textId="622EEBA6" w:rsidR="00B50ED3" w:rsidRDefault="00B50ED3" w:rsidP="001A058C">
      <w:pPr>
        <w:jc w:val="both"/>
      </w:pPr>
      <w:r>
        <w:t xml:space="preserve">A Geomentor Kft </w:t>
      </w:r>
      <w:r>
        <w:t xml:space="preserve">a </w:t>
      </w:r>
      <w:proofErr w:type="spellStart"/>
      <w:r>
        <w:t>Centipede</w:t>
      </w:r>
      <w:proofErr w:type="spellEnd"/>
      <w:r>
        <w:t xml:space="preserve"> használatával kapcsolatos</w:t>
      </w:r>
      <w:r>
        <w:t>,</w:t>
      </w:r>
      <w:r>
        <w:t xml:space="preserve"> </w:t>
      </w:r>
      <w:r>
        <w:t xml:space="preserve">a fent leírtakon túlmutató további segítségnyújtástól határozottan elzárkózik. Kérjük kizárólag csak abban az esetben keressen meg minket, ha a Hi-Survey vagy a </w:t>
      </w:r>
      <w:proofErr w:type="spellStart"/>
      <w:r>
        <w:t>SatSurv</w:t>
      </w:r>
      <w:proofErr w:type="spellEnd"/>
      <w:r>
        <w:t xml:space="preserve"> alkalmazásban végrehajtandó beállításokhoz kér segítséget!</w:t>
      </w:r>
    </w:p>
    <w:p w14:paraId="26CD71B3" w14:textId="77777777" w:rsidR="00E4084B" w:rsidRDefault="00E4084B" w:rsidP="001A058C">
      <w:pPr>
        <w:jc w:val="both"/>
      </w:pPr>
    </w:p>
    <w:p w14:paraId="4EA68DA6" w14:textId="36D789FC" w:rsidR="00E4084B" w:rsidRDefault="00E4084B" w:rsidP="001A058C">
      <w:pPr>
        <w:jc w:val="both"/>
      </w:pPr>
      <w:r>
        <w:t>Pécs, 2025.02.28.</w:t>
      </w:r>
    </w:p>
    <w:p w14:paraId="65408C3D" w14:textId="77777777" w:rsidR="00E4084B" w:rsidRDefault="00E4084B" w:rsidP="001A058C">
      <w:pPr>
        <w:jc w:val="both"/>
      </w:pPr>
    </w:p>
    <w:p w14:paraId="555CCEE8" w14:textId="5CA1C90B" w:rsidR="00E4084B" w:rsidRDefault="00E4084B" w:rsidP="001A058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Varga Zoltán</w:t>
      </w:r>
    </w:p>
    <w:p w14:paraId="3C269B5A" w14:textId="051FEDA1" w:rsidR="00E4084B" w:rsidRDefault="00E4084B" w:rsidP="001A058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Geomentor Kft</w:t>
      </w:r>
    </w:p>
    <w:p w14:paraId="25A0E280" w14:textId="77777777" w:rsidR="00CC00A2" w:rsidRDefault="00CC00A2" w:rsidP="001A058C">
      <w:pPr>
        <w:jc w:val="both"/>
      </w:pPr>
    </w:p>
    <w:p w14:paraId="39780066" w14:textId="77777777" w:rsidR="00CC00A2" w:rsidRDefault="00CC00A2" w:rsidP="001A058C">
      <w:pPr>
        <w:jc w:val="both"/>
      </w:pPr>
    </w:p>
    <w:sectPr w:rsidR="00CC00A2" w:rsidSect="00DF134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87B1B"/>
    <w:multiLevelType w:val="hybridMultilevel"/>
    <w:tmpl w:val="47668E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240F3"/>
    <w:multiLevelType w:val="hybridMultilevel"/>
    <w:tmpl w:val="EB1082D8"/>
    <w:lvl w:ilvl="0" w:tplc="040E0013">
      <w:start w:val="1"/>
      <w:numFmt w:val="upperRoman"/>
      <w:lvlText w:val="%1."/>
      <w:lvlJc w:val="right"/>
      <w:pPr>
        <w:ind w:left="2844" w:hanging="360"/>
      </w:p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6A0D30AA"/>
    <w:multiLevelType w:val="hybridMultilevel"/>
    <w:tmpl w:val="319C7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494037">
    <w:abstractNumId w:val="0"/>
  </w:num>
  <w:num w:numId="2" w16cid:durableId="544758920">
    <w:abstractNumId w:val="2"/>
  </w:num>
  <w:num w:numId="3" w16cid:durableId="20147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3F"/>
    <w:rsid w:val="001A058C"/>
    <w:rsid w:val="001A343B"/>
    <w:rsid w:val="003B7609"/>
    <w:rsid w:val="00433094"/>
    <w:rsid w:val="006020DC"/>
    <w:rsid w:val="00625F9D"/>
    <w:rsid w:val="006C590B"/>
    <w:rsid w:val="007E793F"/>
    <w:rsid w:val="0084438A"/>
    <w:rsid w:val="008F2A7D"/>
    <w:rsid w:val="00B50ED3"/>
    <w:rsid w:val="00CC00A2"/>
    <w:rsid w:val="00DF134D"/>
    <w:rsid w:val="00E4084B"/>
    <w:rsid w:val="00FA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C8A4"/>
  <w15:chartTrackingRefBased/>
  <w15:docId w15:val="{D623611A-4AC2-4DEB-99D8-35E353DB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E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793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793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793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793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793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793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793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793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793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793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793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020D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2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entipede.fr/docs/ba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ntipede-rtk.org/the-centipede-rtk-network" TargetMode="External"/><Relationship Id="rId5" Type="http://schemas.openxmlformats.org/officeDocument/2006/relationships/hyperlink" Target="https://centipede.f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708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Varga</dc:creator>
  <cp:keywords/>
  <dc:description/>
  <cp:lastModifiedBy>Zoltán Varga</cp:lastModifiedBy>
  <cp:revision>1</cp:revision>
  <dcterms:created xsi:type="dcterms:W3CDTF">2025-03-02T10:12:00Z</dcterms:created>
  <dcterms:modified xsi:type="dcterms:W3CDTF">2025-03-02T12:08:00Z</dcterms:modified>
</cp:coreProperties>
</file>